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0C272" w14:textId="77777777" w:rsidR="00A15AA8" w:rsidRDefault="00433DAF" w:rsidP="00A15AA8">
      <w:pPr>
        <w:ind w:left="-900"/>
        <w:rPr>
          <w:rFonts w:ascii="Myriad Pro Cond" w:hAnsi="Myriad Pro Cond"/>
          <w:sz w:val="32"/>
        </w:rPr>
      </w:pPr>
      <w:bookmarkStart w:id="0" w:name="_GoBack"/>
      <w:bookmarkEnd w:id="0"/>
      <w:r w:rsidRPr="007D4734">
        <w:rPr>
          <w:rFonts w:ascii="Myriad Pro Cond" w:hAnsi="Myriad Pro Cond"/>
          <w:b/>
          <w:sz w:val="32"/>
        </w:rPr>
        <w:t>Name</w:t>
      </w:r>
      <w:r w:rsidRPr="00BF3452">
        <w:rPr>
          <w:rFonts w:ascii="Myriad Pro Cond" w:hAnsi="Myriad Pro Cond"/>
          <w:sz w:val="32"/>
        </w:rPr>
        <w:t xml:space="preserve">: </w:t>
      </w:r>
      <w:r w:rsidR="00C83833">
        <w:rPr>
          <w:rFonts w:ascii="Myriad Pro Cond" w:hAnsi="Myriad Pro Cond"/>
          <w:sz w:val="32"/>
        </w:rPr>
        <w:t>Lucas Grim</w:t>
      </w:r>
      <w:r w:rsidR="00995C82">
        <w:rPr>
          <w:rFonts w:ascii="Myriad Pro Cond" w:hAnsi="Myriad Pro Cond"/>
          <w:sz w:val="32"/>
        </w:rPr>
        <w:t>m</w:t>
      </w:r>
    </w:p>
    <w:p w14:paraId="63E064AE" w14:textId="77777777" w:rsidR="00433DAF" w:rsidRDefault="00433DAF" w:rsidP="00433DAF">
      <w:pPr>
        <w:ind w:left="-900"/>
        <w:rPr>
          <w:rFonts w:ascii="Myriad Pro Cond" w:hAnsi="Myriad Pro Cond"/>
          <w:sz w:val="32"/>
        </w:rPr>
      </w:pPr>
      <w:r w:rsidRPr="007D4734">
        <w:rPr>
          <w:rFonts w:ascii="Myriad Pro Cond" w:hAnsi="Myriad Pro Cond"/>
          <w:b/>
          <w:sz w:val="32"/>
        </w:rPr>
        <w:t>Project</w:t>
      </w:r>
      <w:r w:rsidR="002B0E84">
        <w:rPr>
          <w:rFonts w:ascii="Myriad Pro Cond" w:hAnsi="Myriad Pro Cond"/>
          <w:sz w:val="32"/>
        </w:rPr>
        <w:t>: Portfolio</w:t>
      </w:r>
    </w:p>
    <w:p w14:paraId="32835C2D" w14:textId="77777777" w:rsidR="00433DAF" w:rsidRPr="007D4734" w:rsidRDefault="00433DAF" w:rsidP="00433DAF">
      <w:pPr>
        <w:ind w:left="-900"/>
        <w:rPr>
          <w:rFonts w:ascii="Myriad Pro Cond" w:hAnsi="Myriad Pro Cond"/>
          <w:b/>
          <w:sz w:val="32"/>
        </w:rPr>
      </w:pPr>
      <w:r w:rsidRPr="007D4734">
        <w:rPr>
          <w:rFonts w:ascii="Myriad Pro Cond" w:hAnsi="Myriad Pro Cond"/>
          <w:b/>
          <w:sz w:val="32"/>
        </w:rPr>
        <w:t>Draft Checklist:</w:t>
      </w:r>
    </w:p>
    <w:p w14:paraId="7473F293" w14:textId="77777777" w:rsidR="00433DAF" w:rsidRDefault="00433DAF" w:rsidP="007D4734">
      <w:pPr>
        <w:rPr>
          <w:rFonts w:ascii="Myriad Pro Cond" w:hAnsi="Myriad Pro Cond"/>
          <w:sz w:val="32"/>
        </w:rPr>
      </w:pPr>
    </w:p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6660"/>
        <w:gridCol w:w="1980"/>
        <w:gridCol w:w="1980"/>
      </w:tblGrid>
      <w:tr w:rsidR="007D4734" w14:paraId="575BC010" w14:textId="77777777" w:rsidTr="007D4734">
        <w:tc>
          <w:tcPr>
            <w:tcW w:w="6660" w:type="dxa"/>
          </w:tcPr>
          <w:p w14:paraId="1F2DF581" w14:textId="77777777" w:rsidR="007D4734" w:rsidRPr="00433DAF" w:rsidRDefault="007D473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Does the author include:</w:t>
            </w:r>
          </w:p>
        </w:tc>
        <w:tc>
          <w:tcPr>
            <w:tcW w:w="1980" w:type="dxa"/>
          </w:tcPr>
          <w:p w14:paraId="41301255" w14:textId="77777777" w:rsidR="007D4734" w:rsidRDefault="007D473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YES</w:t>
            </w:r>
          </w:p>
        </w:tc>
        <w:tc>
          <w:tcPr>
            <w:tcW w:w="1980" w:type="dxa"/>
          </w:tcPr>
          <w:p w14:paraId="6C3C10C1" w14:textId="77777777" w:rsidR="007D4734" w:rsidRDefault="007D473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NO</w:t>
            </w:r>
          </w:p>
        </w:tc>
      </w:tr>
      <w:tr w:rsidR="007D4734" w14:paraId="7454047A" w14:textId="77777777" w:rsidTr="007D4734">
        <w:tc>
          <w:tcPr>
            <w:tcW w:w="6660" w:type="dxa"/>
          </w:tcPr>
          <w:p w14:paraId="75E3FAB4" w14:textId="77777777" w:rsidR="00433DAF" w:rsidRPr="00831150" w:rsidRDefault="002B0E84" w:rsidP="00831150">
            <w:pPr>
              <w:pStyle w:val="ListParagraph"/>
              <w:numPr>
                <w:ilvl w:val="0"/>
                <w:numId w:val="2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Artifacts for each goal</w:t>
            </w:r>
          </w:p>
        </w:tc>
        <w:tc>
          <w:tcPr>
            <w:tcW w:w="1980" w:type="dxa"/>
          </w:tcPr>
          <w:p w14:paraId="4615C3E0" w14:textId="77777777" w:rsidR="00433DAF" w:rsidRDefault="002B0E8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4C084536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08448413" w14:textId="77777777" w:rsidTr="007D4734">
        <w:tc>
          <w:tcPr>
            <w:tcW w:w="6660" w:type="dxa"/>
          </w:tcPr>
          <w:p w14:paraId="563CB0AF" w14:textId="77777777" w:rsidR="00433DAF" w:rsidRDefault="00831150" w:rsidP="002B0E84">
            <w:pPr>
              <w:pStyle w:val="ListParagraph"/>
              <w:numPr>
                <w:ilvl w:val="0"/>
                <w:numId w:val="2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 xml:space="preserve">A </w:t>
            </w:r>
            <w:r w:rsidR="002B0E84">
              <w:rPr>
                <w:rFonts w:ascii="Myriad Pro Cond" w:hAnsi="Myriad Pro Cond"/>
                <w:sz w:val="32"/>
              </w:rPr>
              <w:t>clear explanation of how artifact(s) address goal</w:t>
            </w:r>
          </w:p>
        </w:tc>
        <w:tc>
          <w:tcPr>
            <w:tcW w:w="1980" w:type="dxa"/>
          </w:tcPr>
          <w:p w14:paraId="715306DB" w14:textId="77777777" w:rsidR="00433DAF" w:rsidRDefault="002B0E8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193B053C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831150" w14:paraId="0B8104B5" w14:textId="77777777" w:rsidTr="007D4734">
        <w:tc>
          <w:tcPr>
            <w:tcW w:w="6660" w:type="dxa"/>
          </w:tcPr>
          <w:p w14:paraId="478B85FF" w14:textId="77777777" w:rsidR="00831150" w:rsidRPr="00831150" w:rsidRDefault="002B0E84" w:rsidP="00831150">
            <w:pPr>
              <w:pStyle w:val="ListParagraph"/>
              <w:numPr>
                <w:ilvl w:val="1"/>
                <w:numId w:val="2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Explains context for the artifact</w:t>
            </w:r>
          </w:p>
        </w:tc>
        <w:tc>
          <w:tcPr>
            <w:tcW w:w="1980" w:type="dxa"/>
          </w:tcPr>
          <w:p w14:paraId="4EA07136" w14:textId="77777777" w:rsidR="00831150" w:rsidRDefault="002B0E84" w:rsidP="002B0E84">
            <w:pPr>
              <w:jc w:val="right"/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7C23FBD5" w14:textId="77777777" w:rsidR="00831150" w:rsidRDefault="00831150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831150" w14:paraId="7F695D89" w14:textId="77777777" w:rsidTr="007D4734">
        <w:tc>
          <w:tcPr>
            <w:tcW w:w="6660" w:type="dxa"/>
          </w:tcPr>
          <w:p w14:paraId="6F9E3DA3" w14:textId="77777777" w:rsidR="00831150" w:rsidRDefault="002B0E84" w:rsidP="00831150">
            <w:pPr>
              <w:pStyle w:val="ListParagraph"/>
              <w:numPr>
                <w:ilvl w:val="1"/>
                <w:numId w:val="2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Interprets artifact in relation to goal</w:t>
            </w:r>
          </w:p>
        </w:tc>
        <w:tc>
          <w:tcPr>
            <w:tcW w:w="1980" w:type="dxa"/>
          </w:tcPr>
          <w:p w14:paraId="24AF84A9" w14:textId="77777777" w:rsidR="00831150" w:rsidRDefault="002B0E84" w:rsidP="002B0E84">
            <w:pPr>
              <w:jc w:val="right"/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7C811757" w14:textId="77777777" w:rsidR="00831150" w:rsidRDefault="00831150" w:rsidP="00433DAF">
            <w:pPr>
              <w:rPr>
                <w:rFonts w:ascii="Myriad Pro Cond" w:hAnsi="Myriad Pro Cond"/>
                <w:sz w:val="32"/>
              </w:rPr>
            </w:pPr>
          </w:p>
        </w:tc>
      </w:tr>
    </w:tbl>
    <w:p w14:paraId="08365792" w14:textId="77777777" w:rsidR="00433DAF" w:rsidRPr="007D4734" w:rsidRDefault="00433DAF" w:rsidP="007D4734">
      <w:pPr>
        <w:rPr>
          <w:rFonts w:ascii="Myriad Pro Cond" w:hAnsi="Myriad Pro Cond"/>
          <w:sz w:val="32"/>
        </w:rPr>
      </w:pPr>
    </w:p>
    <w:p w14:paraId="27CA26D3" w14:textId="77777777" w:rsidR="007D4734" w:rsidRDefault="007D4734" w:rsidP="00831150">
      <w:pPr>
        <w:pStyle w:val="ListParagraph"/>
        <w:ind w:left="-900"/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 xml:space="preserve">The author most needs to work on:  </w:t>
      </w:r>
    </w:p>
    <w:p w14:paraId="11403BA1" w14:textId="77777777" w:rsidR="00831150" w:rsidRDefault="002B0E84" w:rsidP="00831150">
      <w:pPr>
        <w:pStyle w:val="ListParagraph"/>
        <w:numPr>
          <w:ilvl w:val="0"/>
          <w:numId w:val="3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Congratulations on all you’ve accomplished—it’s a pleasure to revisit your work</w:t>
      </w:r>
      <w:r w:rsidR="00831150">
        <w:rPr>
          <w:rFonts w:ascii="Myriad Pro Cond" w:hAnsi="Myriad Pro Cond"/>
          <w:sz w:val="32"/>
        </w:rPr>
        <w:t xml:space="preserve">! </w:t>
      </w:r>
      <w:r w:rsidR="00831150" w:rsidRPr="00831150">
        <w:rPr>
          <w:rFonts w:ascii="Myriad Pro Cond" w:hAnsi="Myriad Pro Cond"/>
          <w:sz w:val="32"/>
        </w:rPr>
        <w:sym w:font="Wingdings" w:char="F04A"/>
      </w:r>
    </w:p>
    <w:p w14:paraId="683C5432" w14:textId="77777777" w:rsidR="00831150" w:rsidRDefault="002B0E84" w:rsidP="00831150">
      <w:pPr>
        <w:pStyle w:val="ListParagraph"/>
        <w:numPr>
          <w:ilvl w:val="0"/>
          <w:numId w:val="3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Please make sure to save all files as PDF and to name them with distinctive titles (e.g., “LastnameEAR1.pdf”</w:t>
      </w:r>
    </w:p>
    <w:p w14:paraId="6D76F1A8" w14:textId="77777777" w:rsidR="00831150" w:rsidRDefault="002B0E84" w:rsidP="00831150">
      <w:pPr>
        <w:pStyle w:val="ListParagraph"/>
        <w:numPr>
          <w:ilvl w:val="0"/>
          <w:numId w:val="3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Please make sure to explain all artifacts thoroughly (consider applying the 3 INs to ALL examples) to make sure audiences outside our class appreciate your work as much as I do.</w:t>
      </w:r>
    </w:p>
    <w:p w14:paraId="07219EAA" w14:textId="77777777" w:rsidR="002B0E84" w:rsidRDefault="002B0E84" w:rsidP="00831150">
      <w:pPr>
        <w:pStyle w:val="ListParagraph"/>
        <w:numPr>
          <w:ilvl w:val="0"/>
          <w:numId w:val="3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Please proofread!</w:t>
      </w:r>
    </w:p>
    <w:p w14:paraId="2FD09123" w14:textId="77777777" w:rsidR="00831150" w:rsidRPr="00831150" w:rsidRDefault="00831150" w:rsidP="00831150">
      <w:pPr>
        <w:ind w:left="-540"/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 xml:space="preserve">I look forward to reading your next draft! </w:t>
      </w:r>
      <w:r w:rsidRPr="00831150">
        <w:rPr>
          <w:rFonts w:ascii="Myriad Pro Cond" w:hAnsi="Myriad Pro Cond"/>
          <w:sz w:val="32"/>
        </w:rPr>
        <w:sym w:font="Wingdings" w:char="F04A"/>
      </w:r>
    </w:p>
    <w:p w14:paraId="6F5CBA16" w14:textId="77777777" w:rsidR="00831150" w:rsidRPr="00831150" w:rsidRDefault="00831150" w:rsidP="00831150">
      <w:pPr>
        <w:rPr>
          <w:rFonts w:ascii="Myriad Pro Cond" w:hAnsi="Myriad Pro Cond"/>
          <w:sz w:val="32"/>
        </w:rPr>
      </w:pPr>
    </w:p>
    <w:p w14:paraId="535BDE0B" w14:textId="77777777" w:rsidR="00433DAF" w:rsidRPr="00433DAF" w:rsidRDefault="007D4734" w:rsidP="007D4734">
      <w:pPr>
        <w:ind w:left="-900"/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Preliminary Grade (not a final; this is meant to help you know what to focus on)</w:t>
      </w:r>
    </w:p>
    <w:tbl>
      <w:tblPr>
        <w:tblW w:w="1062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0"/>
        <w:gridCol w:w="630"/>
        <w:gridCol w:w="630"/>
        <w:gridCol w:w="630"/>
        <w:gridCol w:w="630"/>
      </w:tblGrid>
      <w:tr w:rsidR="00433DAF" w:rsidRPr="00FE6657" w14:paraId="104459E1" w14:textId="77777777" w:rsidTr="00433DAF">
        <w:tc>
          <w:tcPr>
            <w:tcW w:w="8100" w:type="dxa"/>
          </w:tcPr>
          <w:p w14:paraId="0662362C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Criterion/Grade</w:t>
            </w:r>
          </w:p>
        </w:tc>
        <w:tc>
          <w:tcPr>
            <w:tcW w:w="630" w:type="dxa"/>
          </w:tcPr>
          <w:p w14:paraId="00C4F83A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4.0</w:t>
            </w:r>
          </w:p>
        </w:tc>
        <w:tc>
          <w:tcPr>
            <w:tcW w:w="630" w:type="dxa"/>
          </w:tcPr>
          <w:p w14:paraId="1F736C10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3.0</w:t>
            </w:r>
          </w:p>
        </w:tc>
        <w:tc>
          <w:tcPr>
            <w:tcW w:w="630" w:type="dxa"/>
          </w:tcPr>
          <w:p w14:paraId="2A0574FC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2.0</w:t>
            </w:r>
          </w:p>
        </w:tc>
        <w:tc>
          <w:tcPr>
            <w:tcW w:w="630" w:type="dxa"/>
          </w:tcPr>
          <w:p w14:paraId="2E65BE5A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1.0</w:t>
            </w:r>
          </w:p>
        </w:tc>
      </w:tr>
      <w:tr w:rsidR="00433DAF" w:rsidRPr="00FE6657" w14:paraId="7DA34755" w14:textId="77777777" w:rsidTr="00433DAF">
        <w:tc>
          <w:tcPr>
            <w:tcW w:w="8100" w:type="dxa"/>
          </w:tcPr>
          <w:p w14:paraId="2938BA09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Organization:</w:t>
            </w:r>
            <w:r w:rsidRPr="00FE6657">
              <w:rPr>
                <w:rFonts w:ascii="Georgia" w:hAnsi="Georgia"/>
                <w:sz w:val="22"/>
              </w:rPr>
              <w:t xml:space="preserve"> arranges relevant details clearly to accomplish purpose(s)</w:t>
            </w:r>
          </w:p>
        </w:tc>
        <w:tc>
          <w:tcPr>
            <w:tcW w:w="630" w:type="dxa"/>
          </w:tcPr>
          <w:p w14:paraId="0045AA53" w14:textId="77777777" w:rsidR="00433DAF" w:rsidRPr="00FE6657" w:rsidRDefault="002B0E84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  <w:tc>
          <w:tcPr>
            <w:tcW w:w="630" w:type="dxa"/>
          </w:tcPr>
          <w:p w14:paraId="0BA3F315" w14:textId="77777777" w:rsidR="00433DAF" w:rsidRPr="00FE6657" w:rsidRDefault="00433DAF" w:rsidP="00433DAF">
            <w:pPr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2BB11BF3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448A0309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  <w:tr w:rsidR="00433DAF" w:rsidRPr="00FE6657" w14:paraId="1BBBD0BB" w14:textId="77777777" w:rsidTr="00433DAF">
        <w:trPr>
          <w:trHeight w:val="269"/>
        </w:trPr>
        <w:tc>
          <w:tcPr>
            <w:tcW w:w="8100" w:type="dxa"/>
          </w:tcPr>
          <w:p w14:paraId="7BF48AA0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Content</w:t>
            </w:r>
            <w:r w:rsidRPr="00FE6657">
              <w:rPr>
                <w:rFonts w:ascii="Georgia" w:hAnsi="Georgia"/>
                <w:sz w:val="22"/>
              </w:rPr>
              <w:t xml:space="preserve"> :           uses details thoroughly and specifically to make point(s)</w:t>
            </w:r>
          </w:p>
        </w:tc>
        <w:tc>
          <w:tcPr>
            <w:tcW w:w="630" w:type="dxa"/>
          </w:tcPr>
          <w:p w14:paraId="6F771AFA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4752D697" w14:textId="77777777" w:rsidR="00433DAF" w:rsidRPr="00FE6657" w:rsidRDefault="002B0E84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  <w:tc>
          <w:tcPr>
            <w:tcW w:w="630" w:type="dxa"/>
          </w:tcPr>
          <w:p w14:paraId="4FFF3CBD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0DCA0F5B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  <w:tr w:rsidR="00433DAF" w:rsidRPr="00FE6657" w14:paraId="7CDE1573" w14:textId="77777777" w:rsidTr="00433DAF">
        <w:tc>
          <w:tcPr>
            <w:tcW w:w="8100" w:type="dxa"/>
          </w:tcPr>
          <w:p w14:paraId="0F435208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Conventions:</w:t>
            </w:r>
            <w:r w:rsidRPr="00FE6657">
              <w:rPr>
                <w:rFonts w:ascii="Georgia" w:hAnsi="Georgia"/>
                <w:sz w:val="22"/>
              </w:rPr>
              <w:t xml:space="preserve">   style and grammar match the models read in class</w:t>
            </w:r>
            <w:r w:rsidR="007D4734">
              <w:rPr>
                <w:rFonts w:ascii="Georgia" w:hAnsi="Georgia"/>
                <w:sz w:val="22"/>
              </w:rPr>
              <w:t xml:space="preserve"> (models)</w:t>
            </w:r>
          </w:p>
        </w:tc>
        <w:tc>
          <w:tcPr>
            <w:tcW w:w="630" w:type="dxa"/>
          </w:tcPr>
          <w:p w14:paraId="24AEA3F2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5AD446BD" w14:textId="77777777" w:rsidR="00433DAF" w:rsidRPr="00FE6657" w:rsidRDefault="002B0E84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  <w:tc>
          <w:tcPr>
            <w:tcW w:w="630" w:type="dxa"/>
          </w:tcPr>
          <w:p w14:paraId="1CAAB9F9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5CAD3BDB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  <w:tr w:rsidR="00433DAF" w:rsidRPr="00FE6657" w14:paraId="19ED01F6" w14:textId="77777777" w:rsidTr="00433DAF">
        <w:tc>
          <w:tcPr>
            <w:tcW w:w="8100" w:type="dxa"/>
          </w:tcPr>
          <w:p w14:paraId="6EE9D542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Technique:</w:t>
            </w:r>
            <w:r w:rsidRPr="00FE6657">
              <w:rPr>
                <w:rFonts w:ascii="Georgia" w:hAnsi="Georgia"/>
                <w:sz w:val="22"/>
              </w:rPr>
              <w:t xml:space="preserve">       uses composing practices discussed in class </w:t>
            </w:r>
            <w:r w:rsidR="002B0E84">
              <w:rPr>
                <w:rFonts w:ascii="Georgia" w:hAnsi="Georgia"/>
                <w:sz w:val="22"/>
              </w:rPr>
              <w:t>(3INs)</w:t>
            </w:r>
          </w:p>
        </w:tc>
        <w:tc>
          <w:tcPr>
            <w:tcW w:w="630" w:type="dxa"/>
          </w:tcPr>
          <w:p w14:paraId="1BA7482E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7B88C248" w14:textId="77777777" w:rsidR="00433DAF" w:rsidRPr="00FE6657" w:rsidRDefault="002B0E84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  <w:tc>
          <w:tcPr>
            <w:tcW w:w="630" w:type="dxa"/>
          </w:tcPr>
          <w:p w14:paraId="48923F7D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2D9A77A7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</w:tbl>
    <w:p w14:paraId="3470E800" w14:textId="77777777" w:rsidR="0068368F" w:rsidRDefault="0068368F"/>
    <w:sectPr w:rsidR="0068368F" w:rsidSect="00095C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yriad Pro Cond">
    <w:altName w:val="Corbel"/>
    <w:charset w:val="00"/>
    <w:family w:val="auto"/>
    <w:pitch w:val="variable"/>
    <w:sig w:usb0="00000001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67726"/>
    <w:multiLevelType w:val="hybridMultilevel"/>
    <w:tmpl w:val="80A00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37022"/>
    <w:multiLevelType w:val="hybridMultilevel"/>
    <w:tmpl w:val="33DE3E88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2">
    <w:nsid w:val="7CF05228"/>
    <w:multiLevelType w:val="hybridMultilevel"/>
    <w:tmpl w:val="1B7E348A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AF"/>
    <w:rsid w:val="00095CB1"/>
    <w:rsid w:val="001C53BE"/>
    <w:rsid w:val="001E6E59"/>
    <w:rsid w:val="00226E87"/>
    <w:rsid w:val="002B0E84"/>
    <w:rsid w:val="002D7D2C"/>
    <w:rsid w:val="003A46D3"/>
    <w:rsid w:val="003D3BA7"/>
    <w:rsid w:val="00416B8A"/>
    <w:rsid w:val="00433DAF"/>
    <w:rsid w:val="00474828"/>
    <w:rsid w:val="005A4EAC"/>
    <w:rsid w:val="005C2207"/>
    <w:rsid w:val="00606A6A"/>
    <w:rsid w:val="0068368F"/>
    <w:rsid w:val="007D4734"/>
    <w:rsid w:val="00831150"/>
    <w:rsid w:val="00961FCC"/>
    <w:rsid w:val="00995C82"/>
    <w:rsid w:val="009F4823"/>
    <w:rsid w:val="00A15AA8"/>
    <w:rsid w:val="00A84C41"/>
    <w:rsid w:val="00AA3EC7"/>
    <w:rsid w:val="00AD61F9"/>
    <w:rsid w:val="00B11EDC"/>
    <w:rsid w:val="00B77760"/>
    <w:rsid w:val="00C6497A"/>
    <w:rsid w:val="00C83833"/>
    <w:rsid w:val="00D26383"/>
    <w:rsid w:val="00D9242E"/>
    <w:rsid w:val="00E334CD"/>
    <w:rsid w:val="00EA16A3"/>
    <w:rsid w:val="00EE5C72"/>
    <w:rsid w:val="00F73B33"/>
    <w:rsid w:val="00FF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CB7FFE"/>
  <w14:defaultImageDpi w14:val="300"/>
  <w15:docId w15:val="{56DA3C50-0511-45C4-81F8-6C3AAAE8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DA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C41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C4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DAF"/>
    <w:pPr>
      <w:ind w:left="720"/>
      <w:contextualSpacing/>
    </w:pPr>
  </w:style>
  <w:style w:type="table" w:styleId="TableGrid">
    <w:name w:val="Table Grid"/>
    <w:basedOn w:val="TableNormal"/>
    <w:uiPriority w:val="59"/>
    <w:rsid w:val="00433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Support Services</dc:creator>
  <cp:keywords/>
  <dc:description/>
  <cp:lastModifiedBy>Lucas Grimm</cp:lastModifiedBy>
  <cp:revision>2</cp:revision>
  <dcterms:created xsi:type="dcterms:W3CDTF">2015-05-03T20:15:00Z</dcterms:created>
  <dcterms:modified xsi:type="dcterms:W3CDTF">2015-05-03T20:15:00Z</dcterms:modified>
</cp:coreProperties>
</file>